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DE03" w14:textId="77777777" w:rsidR="00DD20E1" w:rsidRPr="00B05B8C" w:rsidRDefault="00DD20E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6D12A0" w14:textId="77777777" w:rsidR="00515102" w:rsidRPr="00B05B8C" w:rsidRDefault="00C761CD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5B8C">
        <w:rPr>
          <w:rFonts w:asciiTheme="minorHAnsi" w:hAnsiTheme="minorHAnsi" w:cstheme="minorHAnsi"/>
          <w:b/>
          <w:sz w:val="22"/>
          <w:szCs w:val="22"/>
        </w:rPr>
        <w:t>POVZETEK OPERACIJE</w:t>
      </w:r>
      <w:r w:rsidR="00515102" w:rsidRPr="00B05B8C">
        <w:rPr>
          <w:rFonts w:asciiTheme="minorHAnsi" w:hAnsiTheme="minorHAnsi" w:cstheme="minorHAnsi"/>
          <w:b/>
          <w:sz w:val="22"/>
          <w:szCs w:val="22"/>
        </w:rPr>
        <w:t>,</w:t>
      </w:r>
    </w:p>
    <w:p w14:paraId="0E540747" w14:textId="77777777" w:rsidR="004310DC" w:rsidRDefault="004310DC" w:rsidP="004310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 xml:space="preserve">potrjene na 3. Javnem pozivu za izbor operacij za uresničevanje ciljev SLR na območju </w:t>
      </w:r>
    </w:p>
    <w:p w14:paraId="48A7EC75" w14:textId="65167403" w:rsidR="004310DC" w:rsidRDefault="004310DC" w:rsidP="004310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LAS Posavje v letu 2020 EKSRP in z Odločbo Agencije RS za kmetijske trge in razvoj podeželja, št. 33152-1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43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/2020/8, z dne: 15. 03. 2021</w:t>
      </w:r>
    </w:p>
    <w:p w14:paraId="045A7006" w14:textId="77777777" w:rsidR="003F4361" w:rsidRPr="00B05B8C" w:rsidRDefault="003F436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884217" w14:textId="77777777" w:rsidR="00D614C2" w:rsidRPr="00B05B8C" w:rsidRDefault="00D614C2" w:rsidP="000456A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</w:pPr>
      <w:r w:rsidRPr="00B05B8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I</w:t>
      </w:r>
      <w:r w:rsidR="003F4361" w:rsidRPr="00B05B8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dentifikacija operacije</w:t>
      </w:r>
    </w:p>
    <w:p w14:paraId="325C30C4" w14:textId="77777777" w:rsidR="005D286D" w:rsidRPr="00B05B8C" w:rsidRDefault="005D286D" w:rsidP="005D286D">
      <w:pPr>
        <w:pStyle w:val="Odstavekseznama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677"/>
        <w:gridCol w:w="1696"/>
      </w:tblGrid>
      <w:tr w:rsidR="00D614C2" w:rsidRPr="00B05B8C" w14:paraId="05771FFD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15C7A2D3" w14:textId="77777777" w:rsidR="00D614C2" w:rsidRPr="003D532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Tematsko področje</w:t>
            </w:r>
          </w:p>
          <w:p w14:paraId="26BE4767" w14:textId="77777777" w:rsidR="00D614C2" w:rsidRPr="003D532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2"/>
          </w:tcPr>
          <w:p w14:paraId="6CC61095" w14:textId="79A77513" w:rsidR="00D614C2" w:rsidRPr="00AC150C" w:rsidRDefault="002B6EE9" w:rsidP="00031037">
            <w:pPr>
              <w:spacing w:after="0"/>
              <w:rPr>
                <w:rFonts w:asciiTheme="minorHAnsi" w:hAnsiTheme="minorHAnsi" w:cstheme="minorHAnsi"/>
                <w:b/>
                <w:iCs/>
              </w:rPr>
            </w:pPr>
            <w:r w:rsidRPr="00AC150C">
              <w:rPr>
                <w:rFonts w:asciiTheme="minorHAnsi" w:hAnsiTheme="minorHAnsi" w:cstheme="minorHAnsi"/>
                <w:b/>
                <w:iCs/>
              </w:rPr>
              <w:t>Ustvarjanje delovnih mest</w:t>
            </w:r>
          </w:p>
        </w:tc>
      </w:tr>
      <w:tr w:rsidR="006F7C58" w:rsidRPr="00B05B8C" w14:paraId="22EE9765" w14:textId="77777777" w:rsidTr="00FC6536">
        <w:tc>
          <w:tcPr>
            <w:tcW w:w="2689" w:type="dxa"/>
            <w:shd w:val="clear" w:color="auto" w:fill="D0CECE" w:themeFill="background2" w:themeFillShade="E6"/>
          </w:tcPr>
          <w:p w14:paraId="4612EA20" w14:textId="77777777" w:rsidR="006F7C58" w:rsidRPr="003D5325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Ukrep</w:t>
            </w:r>
          </w:p>
        </w:tc>
        <w:tc>
          <w:tcPr>
            <w:tcW w:w="6373" w:type="dxa"/>
            <w:gridSpan w:val="2"/>
            <w:vAlign w:val="center"/>
          </w:tcPr>
          <w:p w14:paraId="5EACB6D3" w14:textId="2C9159CC" w:rsidR="006F7C58" w:rsidRPr="00AC150C" w:rsidRDefault="009F6E67" w:rsidP="006F7C58">
            <w:pPr>
              <w:rPr>
                <w:rFonts w:asciiTheme="minorHAnsi" w:hAnsiTheme="minorHAnsi" w:cstheme="minorHAnsi"/>
                <w:b/>
                <w:iCs/>
              </w:rPr>
            </w:pPr>
            <w:r w:rsidRPr="00AC150C">
              <w:rPr>
                <w:rFonts w:asciiTheme="minorHAnsi" w:eastAsia="Times New Roman" w:hAnsiTheme="minorHAnsi" w:cs="Tahoma"/>
                <w:b/>
                <w:iCs/>
                <w:lang w:eastAsia="sl-SI"/>
              </w:rPr>
              <w:t>U1: Podjetniške ideje za nova delovna mesta</w:t>
            </w:r>
          </w:p>
        </w:tc>
      </w:tr>
      <w:tr w:rsidR="006F7C58" w:rsidRPr="00B05B8C" w14:paraId="51F3F5FE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3632AFE5" w14:textId="77777777" w:rsidR="006F7C58" w:rsidRPr="003D5325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sklada</w:t>
            </w:r>
          </w:p>
          <w:p w14:paraId="5192B27E" w14:textId="77777777" w:rsidR="006F7C58" w:rsidRPr="003D5325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2"/>
          </w:tcPr>
          <w:p w14:paraId="03D65E80" w14:textId="4A23F8DA" w:rsidR="006F7C58" w:rsidRPr="00AC150C" w:rsidRDefault="009F20AE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Cs/>
                <w:lang w:eastAsia="sl-SI"/>
              </w:rPr>
            </w:pPr>
            <w:r w:rsidRPr="00AC150C">
              <w:rPr>
                <w:rFonts w:asciiTheme="minorHAnsi" w:eastAsia="Times New Roman" w:hAnsiTheme="minorHAnsi" w:cstheme="minorHAnsi"/>
                <w:b/>
                <w:iCs/>
                <w:lang w:eastAsia="sl-SI"/>
              </w:rPr>
              <w:t>EKSRP</w:t>
            </w:r>
          </w:p>
        </w:tc>
      </w:tr>
      <w:tr w:rsidR="00690789" w:rsidRPr="00B05B8C" w14:paraId="49AF82D2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1730F288" w14:textId="77777777" w:rsidR="00690789" w:rsidRPr="003D5325" w:rsidRDefault="00690789" w:rsidP="006907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Akronim operacije</w:t>
            </w:r>
          </w:p>
        </w:tc>
        <w:tc>
          <w:tcPr>
            <w:tcW w:w="6373" w:type="dxa"/>
            <w:gridSpan w:val="2"/>
          </w:tcPr>
          <w:p w14:paraId="4BD51C67" w14:textId="5698D099" w:rsidR="00690789" w:rsidRPr="00AC150C" w:rsidRDefault="009F6E67" w:rsidP="00690789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AC150C">
              <w:rPr>
                <w:rFonts w:asciiTheme="minorHAnsi" w:hAnsiTheme="minorHAnsi" w:cstheme="minorHAnsi"/>
                <w:b/>
                <w:bCs/>
                <w:iCs/>
              </w:rPr>
              <w:t>TUJERODKE</w:t>
            </w:r>
          </w:p>
        </w:tc>
      </w:tr>
      <w:tr w:rsidR="00F970A6" w:rsidRPr="00B05B8C" w14:paraId="09BE9D30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6D3A7F3D" w14:textId="77777777" w:rsidR="00F970A6" w:rsidRPr="003D5325" w:rsidRDefault="00F970A6" w:rsidP="00F970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operacije</w:t>
            </w:r>
          </w:p>
          <w:p w14:paraId="783035E7" w14:textId="77777777" w:rsidR="00F970A6" w:rsidRPr="003D5325" w:rsidRDefault="00F970A6" w:rsidP="00F970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2"/>
          </w:tcPr>
          <w:p w14:paraId="6C90CABD" w14:textId="0F973C62" w:rsidR="00F970A6" w:rsidRPr="00AC150C" w:rsidRDefault="009F44C5" w:rsidP="00F970A6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AC150C">
              <w:rPr>
                <w:rFonts w:asciiTheme="minorHAnsi" w:hAnsiTheme="minorHAnsi" w:cstheme="minorHAnsi"/>
                <w:b/>
                <w:bCs/>
                <w:iCs/>
              </w:rPr>
              <w:t>Tujerodne rastline – invazivne in škodljive</w:t>
            </w:r>
          </w:p>
        </w:tc>
      </w:tr>
      <w:tr w:rsidR="00F970A6" w:rsidRPr="00B05B8C" w14:paraId="7FE7A62F" w14:textId="77777777" w:rsidTr="00F82117">
        <w:tc>
          <w:tcPr>
            <w:tcW w:w="2689" w:type="dxa"/>
            <w:shd w:val="clear" w:color="auto" w:fill="D0CECE" w:themeFill="background2" w:themeFillShade="E6"/>
          </w:tcPr>
          <w:p w14:paraId="70A0FCE5" w14:textId="0DD38D9E" w:rsidR="00F970A6" w:rsidRPr="003D5325" w:rsidRDefault="00F970A6" w:rsidP="00C01110">
            <w:pPr>
              <w:spacing w:before="24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vlagatelja</w:t>
            </w:r>
            <w:r w:rsidR="00E467A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in višina podpore EKSRP</w:t>
            </w:r>
          </w:p>
          <w:p w14:paraId="6B12E1D0" w14:textId="77777777" w:rsidR="00F970A6" w:rsidRPr="003D5325" w:rsidRDefault="00F970A6" w:rsidP="00C01110">
            <w:pPr>
              <w:spacing w:before="24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677" w:type="dxa"/>
          </w:tcPr>
          <w:p w14:paraId="51ED7EB4" w14:textId="77777777" w:rsidR="00A73D33" w:rsidRPr="004310DC" w:rsidRDefault="00A73D33" w:rsidP="00A73D3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iCs/>
                <w:lang w:eastAsia="sl-SI"/>
              </w:rPr>
            </w:pPr>
            <w:r w:rsidRPr="004310DC">
              <w:rPr>
                <w:rFonts w:asciiTheme="minorHAnsi" w:eastAsia="Times New Roman" w:hAnsiTheme="minorHAnsi" w:cs="Tahoma"/>
                <w:b/>
                <w:iCs/>
                <w:lang w:eastAsia="sl-SI"/>
              </w:rPr>
              <w:t xml:space="preserve">Javno podjetje Komunala Brežice d. o. o. </w:t>
            </w:r>
          </w:p>
          <w:p w14:paraId="1F22A4FF" w14:textId="77777777" w:rsidR="00A73D33" w:rsidRPr="004310DC" w:rsidRDefault="00A73D33" w:rsidP="00A73D3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iCs/>
                <w:lang w:eastAsia="sl-SI"/>
              </w:rPr>
            </w:pPr>
          </w:p>
          <w:p w14:paraId="0F2089CE" w14:textId="77777777" w:rsidR="00A73D33" w:rsidRPr="004310DC" w:rsidRDefault="00A73D33" w:rsidP="00A73D3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iCs/>
                <w:lang w:eastAsia="sl-SI"/>
              </w:rPr>
            </w:pPr>
            <w:r w:rsidRPr="004310DC">
              <w:rPr>
                <w:rFonts w:asciiTheme="minorHAnsi" w:eastAsia="Times New Roman" w:hAnsiTheme="minorHAnsi" w:cs="Tahoma"/>
                <w:b/>
                <w:iCs/>
                <w:lang w:eastAsia="sl-SI"/>
              </w:rPr>
              <w:t>Cesta bratov Milavcev 42</w:t>
            </w:r>
          </w:p>
          <w:p w14:paraId="4E6DD5E2" w14:textId="6E535C08" w:rsidR="005856C8" w:rsidRPr="004310DC" w:rsidRDefault="00A73D33" w:rsidP="00A73D3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iCs/>
                <w:sz w:val="22"/>
                <w:szCs w:val="22"/>
                <w:lang w:eastAsia="sl-SI"/>
              </w:rPr>
            </w:pPr>
            <w:r w:rsidRPr="004310DC">
              <w:rPr>
                <w:rFonts w:asciiTheme="minorHAnsi" w:eastAsia="Times New Roman" w:hAnsiTheme="minorHAnsi" w:cs="Tahoma"/>
                <w:b/>
                <w:iCs/>
                <w:lang w:eastAsia="sl-SI"/>
              </w:rPr>
              <w:t>8250 Brežice</w:t>
            </w:r>
          </w:p>
        </w:tc>
        <w:tc>
          <w:tcPr>
            <w:tcW w:w="1696" w:type="dxa"/>
          </w:tcPr>
          <w:p w14:paraId="0DBE9F5E" w14:textId="6CF237DA" w:rsidR="00254B30" w:rsidRPr="004310DC" w:rsidRDefault="00254B30" w:rsidP="00254B30">
            <w:pPr>
              <w:spacing w:after="160" w:line="240" w:lineRule="auto"/>
              <w:jc w:val="both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</w:pPr>
            <w:r w:rsidRPr="004310DC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  <w:t>79.617,29 EUR</w:t>
            </w:r>
          </w:p>
          <w:p w14:paraId="7440C3EA" w14:textId="77777777" w:rsidR="00254B30" w:rsidRPr="004310DC" w:rsidRDefault="00254B30" w:rsidP="00254B30">
            <w:pPr>
              <w:spacing w:after="160" w:line="240" w:lineRule="auto"/>
              <w:jc w:val="both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</w:pPr>
          </w:p>
          <w:p w14:paraId="66B3198A" w14:textId="05B2F271" w:rsidR="00F970A6" w:rsidRPr="004310DC" w:rsidRDefault="00F970A6" w:rsidP="009F20AE">
            <w:pPr>
              <w:spacing w:after="160" w:line="240" w:lineRule="auto"/>
              <w:jc w:val="both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</w:pPr>
          </w:p>
        </w:tc>
      </w:tr>
      <w:tr w:rsidR="00F970A6" w:rsidRPr="00B05B8C" w14:paraId="160EF61C" w14:textId="77777777" w:rsidTr="00F82117">
        <w:tc>
          <w:tcPr>
            <w:tcW w:w="2689" w:type="dxa"/>
            <w:shd w:val="clear" w:color="auto" w:fill="D0CECE" w:themeFill="background2" w:themeFillShade="E6"/>
          </w:tcPr>
          <w:p w14:paraId="74DF5E38" w14:textId="46FFAEA3" w:rsidR="00F970A6" w:rsidRPr="003D5325" w:rsidRDefault="00F970A6" w:rsidP="00F970A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partnerjev</w:t>
            </w:r>
            <w:r w:rsidR="00E467A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</w:t>
            </w:r>
            <w:r w:rsidR="00E467A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in višina podpore EKSRP</w:t>
            </w:r>
          </w:p>
          <w:p w14:paraId="382E8201" w14:textId="77777777" w:rsidR="00F970A6" w:rsidRPr="003D5325" w:rsidRDefault="00F970A6" w:rsidP="00F970A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677" w:type="dxa"/>
          </w:tcPr>
          <w:p w14:paraId="50D19C49" w14:textId="77777777" w:rsidR="002650C9" w:rsidRPr="004310DC" w:rsidRDefault="002650C9" w:rsidP="000456A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iCs/>
                <w:lang w:eastAsia="sl-SI"/>
              </w:rPr>
            </w:pPr>
            <w:r w:rsidRPr="004310DC">
              <w:rPr>
                <w:rFonts w:asciiTheme="minorHAnsi" w:eastAsia="Times New Roman" w:hAnsiTheme="minorHAnsi" w:cs="Tahoma"/>
                <w:b/>
                <w:iCs/>
                <w:lang w:eastAsia="sl-SI"/>
              </w:rPr>
              <w:t>Posavski muzej Brežice</w:t>
            </w:r>
          </w:p>
          <w:p w14:paraId="0E7014A8" w14:textId="3DFDE89D" w:rsidR="00F970A6" w:rsidRPr="004310DC" w:rsidRDefault="002650C9" w:rsidP="000456A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iCs/>
                <w:lang w:eastAsia="sl-SI"/>
              </w:rPr>
            </w:pPr>
            <w:r w:rsidRPr="004310DC">
              <w:rPr>
                <w:rFonts w:asciiTheme="minorHAnsi" w:eastAsia="Times New Roman" w:hAnsiTheme="minorHAnsi" w:cs="Tahoma"/>
                <w:b/>
                <w:iCs/>
                <w:lang w:eastAsia="sl-SI"/>
              </w:rPr>
              <w:t>Javno podjetje Komunala d. o. o. Sevnica</w:t>
            </w:r>
          </w:p>
        </w:tc>
        <w:tc>
          <w:tcPr>
            <w:tcW w:w="1696" w:type="dxa"/>
          </w:tcPr>
          <w:p w14:paraId="5308521B" w14:textId="572ACC74" w:rsidR="00FA5F6E" w:rsidRPr="004310DC" w:rsidRDefault="00B0521F" w:rsidP="00FA5F6E">
            <w:pPr>
              <w:spacing w:after="160" w:line="240" w:lineRule="auto"/>
              <w:jc w:val="both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</w:pPr>
            <w:r w:rsidRPr="004310DC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  <w:t>22.440,00 EUR</w:t>
            </w:r>
          </w:p>
          <w:p w14:paraId="0142C322" w14:textId="189D3955" w:rsidR="00FA5F6E" w:rsidRPr="004310DC" w:rsidRDefault="00B0521F" w:rsidP="00FA5F6E">
            <w:pPr>
              <w:spacing w:after="160" w:line="240" w:lineRule="auto"/>
              <w:jc w:val="both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</w:pPr>
            <w:r w:rsidRPr="004310DC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  <w:t>44</w:t>
            </w:r>
            <w:r w:rsidR="00FA5F6E" w:rsidRPr="004310DC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  <w:t>.</w:t>
            </w:r>
            <w:r w:rsidRPr="004310DC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  <w:t>812</w:t>
            </w:r>
            <w:r w:rsidR="00FA5F6E" w:rsidRPr="004310DC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  <w:t>,00 EUR</w:t>
            </w:r>
          </w:p>
          <w:p w14:paraId="7CD51837" w14:textId="12A4FD5F" w:rsidR="009F20AE" w:rsidRPr="004310DC" w:rsidRDefault="009F20AE" w:rsidP="00186406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970A6" w:rsidRPr="00B05B8C" w14:paraId="6ACA4618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57045B06" w14:textId="52C0E7B3" w:rsidR="00F970A6" w:rsidRPr="003D5325" w:rsidRDefault="00F970A6" w:rsidP="00F970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Skupna vrednost celotne operacije</w:t>
            </w:r>
            <w:r w:rsidR="00E467A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(z DDV)</w:t>
            </w:r>
          </w:p>
        </w:tc>
        <w:tc>
          <w:tcPr>
            <w:tcW w:w="6373" w:type="dxa"/>
            <w:gridSpan w:val="2"/>
          </w:tcPr>
          <w:p w14:paraId="5D24E0A0" w14:textId="6098C9C0" w:rsidR="00F970A6" w:rsidRPr="004310DC" w:rsidRDefault="002504C0" w:rsidP="00F970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</w:pPr>
            <w:r w:rsidRPr="004310DC">
              <w:rPr>
                <w:rFonts w:asciiTheme="minorHAnsi" w:eastAsia="Times New Roman" w:hAnsiTheme="minorHAnsi" w:cs="Tahoma"/>
                <w:b/>
                <w:iCs/>
                <w:lang w:eastAsia="sl-SI"/>
              </w:rPr>
              <w:t>198.246,92 EUR</w:t>
            </w:r>
          </w:p>
        </w:tc>
      </w:tr>
      <w:tr w:rsidR="00F970A6" w:rsidRPr="00B05B8C" w14:paraId="6B720891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6CEFFD1A" w14:textId="1EC9698D" w:rsidR="00F970A6" w:rsidRPr="003D5325" w:rsidRDefault="00AC150C" w:rsidP="00F970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Skupna višina sofinanciranja EKSRP</w:t>
            </w:r>
          </w:p>
        </w:tc>
        <w:tc>
          <w:tcPr>
            <w:tcW w:w="6373" w:type="dxa"/>
            <w:gridSpan w:val="2"/>
          </w:tcPr>
          <w:p w14:paraId="4DCDCE59" w14:textId="7338E652" w:rsidR="00F970A6" w:rsidRPr="004310DC" w:rsidRDefault="003C14A7" w:rsidP="009F20A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  <w:lang w:eastAsia="sl-SI"/>
              </w:rPr>
            </w:pPr>
            <w:r w:rsidRPr="004310DC">
              <w:rPr>
                <w:rFonts w:ascii="Calibri" w:hAnsi="Calibri" w:cs="Calibri"/>
                <w:b/>
                <w:bCs/>
                <w:iCs/>
              </w:rPr>
              <w:t>146.869,29 EUR</w:t>
            </w:r>
          </w:p>
        </w:tc>
      </w:tr>
      <w:tr w:rsidR="00F970A6" w:rsidRPr="00B05B8C" w14:paraId="140D80B1" w14:textId="77777777" w:rsidTr="00AC4AEA">
        <w:tc>
          <w:tcPr>
            <w:tcW w:w="2689" w:type="dxa"/>
            <w:shd w:val="clear" w:color="auto" w:fill="D0CECE" w:themeFill="background2" w:themeFillShade="E6"/>
          </w:tcPr>
          <w:p w14:paraId="10BF9385" w14:textId="77777777" w:rsidR="00F970A6" w:rsidRPr="003D5325" w:rsidRDefault="00F970A6" w:rsidP="00F970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25">
              <w:rPr>
                <w:rFonts w:asciiTheme="minorHAnsi" w:hAnsiTheme="minorHAnsi" w:cstheme="minorHAnsi"/>
                <w:b/>
                <w:sz w:val="22"/>
                <w:szCs w:val="22"/>
              </w:rPr>
              <w:t>Trajanje operacije</w:t>
            </w:r>
          </w:p>
        </w:tc>
        <w:tc>
          <w:tcPr>
            <w:tcW w:w="6373" w:type="dxa"/>
            <w:gridSpan w:val="2"/>
            <w:vAlign w:val="center"/>
          </w:tcPr>
          <w:p w14:paraId="208B1E13" w14:textId="726B2A6C" w:rsidR="00F970A6" w:rsidRPr="004310DC" w:rsidRDefault="00014AE1" w:rsidP="0041425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310DC">
              <w:rPr>
                <w:rFonts w:asciiTheme="minorHAnsi" w:hAnsiTheme="minorHAnsi"/>
                <w:b/>
                <w:iCs/>
              </w:rPr>
              <w:t>01. 01. 2021 – 3</w:t>
            </w:r>
            <w:r w:rsidR="00DB2C82">
              <w:rPr>
                <w:rFonts w:asciiTheme="minorHAnsi" w:hAnsiTheme="minorHAnsi"/>
                <w:b/>
                <w:iCs/>
              </w:rPr>
              <w:t>0</w:t>
            </w:r>
            <w:r w:rsidRPr="004310DC">
              <w:rPr>
                <w:rFonts w:asciiTheme="minorHAnsi" w:hAnsiTheme="minorHAnsi"/>
                <w:b/>
                <w:iCs/>
              </w:rPr>
              <w:t xml:space="preserve">. </w:t>
            </w:r>
            <w:r w:rsidR="002C0E40">
              <w:rPr>
                <w:rFonts w:asciiTheme="minorHAnsi" w:hAnsiTheme="minorHAnsi"/>
                <w:b/>
                <w:iCs/>
              </w:rPr>
              <w:t>06</w:t>
            </w:r>
            <w:r w:rsidRPr="004310DC">
              <w:rPr>
                <w:rFonts w:asciiTheme="minorHAnsi" w:hAnsiTheme="minorHAnsi"/>
                <w:b/>
                <w:iCs/>
              </w:rPr>
              <w:t>. 20</w:t>
            </w:r>
            <w:r w:rsidR="002C0E40">
              <w:rPr>
                <w:rFonts w:asciiTheme="minorHAnsi" w:hAnsiTheme="minorHAnsi"/>
                <w:b/>
                <w:iCs/>
              </w:rPr>
              <w:t>22</w:t>
            </w:r>
            <w:r w:rsidRPr="004310DC">
              <w:rPr>
                <w:rFonts w:asciiTheme="minorHAnsi" w:hAnsiTheme="minorHAnsi"/>
                <w:b/>
                <w:iCs/>
              </w:rPr>
              <w:t xml:space="preserve"> (1</w:t>
            </w:r>
            <w:r w:rsidR="00C00586">
              <w:rPr>
                <w:rFonts w:asciiTheme="minorHAnsi" w:hAnsiTheme="minorHAnsi"/>
                <w:b/>
                <w:iCs/>
              </w:rPr>
              <w:t>8</w:t>
            </w:r>
            <w:r w:rsidRPr="004310DC">
              <w:rPr>
                <w:rFonts w:asciiTheme="minorHAnsi" w:hAnsiTheme="minorHAnsi"/>
                <w:b/>
                <w:iCs/>
              </w:rPr>
              <w:t xml:space="preserve"> mesecev)</w:t>
            </w:r>
          </w:p>
        </w:tc>
      </w:tr>
    </w:tbl>
    <w:p w14:paraId="4C6B8970" w14:textId="77777777" w:rsidR="009F20AE" w:rsidRPr="00B05B8C" w:rsidRDefault="009F20AE" w:rsidP="00CB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BCF928" w14:textId="77777777" w:rsidR="00BE0B5A" w:rsidRPr="00B05B8C" w:rsidRDefault="00BE0B5A" w:rsidP="000456A6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5B8C">
        <w:rPr>
          <w:rFonts w:asciiTheme="minorHAnsi" w:hAnsiTheme="minorHAnsi" w:cstheme="minorHAnsi"/>
          <w:b/>
          <w:bCs/>
          <w:sz w:val="22"/>
          <w:szCs w:val="22"/>
        </w:rPr>
        <w:t>Opis operacije</w:t>
      </w:r>
    </w:p>
    <w:p w14:paraId="03AF163A" w14:textId="77777777" w:rsidR="00BE0B5A" w:rsidRPr="00B05B8C" w:rsidRDefault="00BE0B5A" w:rsidP="00BE0B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E0B5A" w:rsidRPr="000132F4" w14:paraId="74E49A49" w14:textId="77777777" w:rsidTr="00BE0B5A">
        <w:tc>
          <w:tcPr>
            <w:tcW w:w="9062" w:type="dxa"/>
          </w:tcPr>
          <w:p w14:paraId="5FF26C7B" w14:textId="1459018B" w:rsidR="00152C6C" w:rsidRPr="00152C6C" w:rsidRDefault="00152C6C" w:rsidP="00152C6C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Tujerodne invazivne rastline imajo drugačne biološke lastnosti in za njih je značilna hitra rast in intenzivno razmnoževanje, učinkovito preživijo v  neugodnih razmerah ter so</w:t>
            </w:r>
            <w:r w:rsidR="00C00586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ekološko prilagodljive.  Največ tujerodnih invazivnih rastlin srečamo v takšnih okoljih, kjer je bila prvotna vegetacija izgubljena ali prizadeta zaradi oranja, paše, pretirane košnje, teptanja, gradbenih posegov, vodne erozije, poseka, požarov, nasipavanja ipd.  </w:t>
            </w: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  <w:lang w:eastAsia="sl-SI"/>
              </w:rPr>
              <w:t>Pri ukrepanju je potrebno izvajati čim bolj učinkovite preventivne ukrepe, s katerimi omejimo število tujerodnih vrst, ki se začnejo nenadzorovano širiti. </w:t>
            </w: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 Osnovna značilnost invazivnih tujerodnih rastlin je velika sposobnost širjenja. Ogrožajo avtohtone rastlinstvo ter živalstvo, naše okolje in naravo ter ljudi. </w:t>
            </w:r>
          </w:p>
          <w:p w14:paraId="1598EC73" w14:textId="77777777" w:rsidR="000945DF" w:rsidRDefault="000945DF" w:rsidP="00152C6C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eastAsia="sl-SI"/>
              </w:rPr>
            </w:pPr>
          </w:p>
          <w:p w14:paraId="01D2C5B8" w14:textId="410FC8D8" w:rsidR="00152C6C" w:rsidRPr="00152C6C" w:rsidRDefault="00152C6C" w:rsidP="00152C6C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152C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eastAsia="sl-SI"/>
              </w:rPr>
              <w:lastRenderedPageBreak/>
              <w:t>CILJI PROJEKTA: </w:t>
            </w: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 </w:t>
            </w:r>
          </w:p>
          <w:p w14:paraId="0DF7E1AA" w14:textId="77777777" w:rsidR="00152C6C" w:rsidRPr="000456A6" w:rsidRDefault="00152C6C" w:rsidP="000456A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0456A6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Ugotoviti zastopanost tujerodnih in najbolj invazivnih rastlinskih vrst v naši regiji (analiza in poročilo o območju razširjenosti invazivnih rastlin). </w:t>
            </w:r>
          </w:p>
          <w:p w14:paraId="7998E49D" w14:textId="77777777" w:rsidR="00152C6C" w:rsidRPr="000456A6" w:rsidRDefault="00152C6C" w:rsidP="000456A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0456A6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Informiranje in ozaveščanje javnosti o nevarnostih gospodarske škode ter negativnih vplivov na ekosisteme in organizme s strani invazivnih tujerodnih vrst. </w:t>
            </w:r>
          </w:p>
          <w:p w14:paraId="7987522B" w14:textId="77777777" w:rsidR="00152C6C" w:rsidRPr="000456A6" w:rsidRDefault="00152C6C" w:rsidP="000456A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0456A6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Načrt zatiranja in odstranjevanja invazivnih tujerodnih rastlin. </w:t>
            </w:r>
          </w:p>
          <w:p w14:paraId="576834A1" w14:textId="526CF385" w:rsidR="00152C6C" w:rsidRPr="000456A6" w:rsidRDefault="00152C6C" w:rsidP="000456A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0456A6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Odstranjevanje in akcije hitrega ukrepanja za preprečitev razširjanje invazivnih in škodljivih tujerodnih rastlin.</w:t>
            </w:r>
          </w:p>
          <w:p w14:paraId="38C72410" w14:textId="77777777" w:rsidR="000945DF" w:rsidRPr="000945DF" w:rsidRDefault="000945DF" w:rsidP="000945DF">
            <w:pPr>
              <w:pStyle w:val="Odstavekseznama"/>
              <w:spacing w:after="0" w:line="240" w:lineRule="auto"/>
              <w:ind w:left="1440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  <w:p w14:paraId="53B7EBD0" w14:textId="77777777" w:rsidR="00152C6C" w:rsidRPr="00152C6C" w:rsidRDefault="00152C6C" w:rsidP="00152C6C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152C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Inovativnost operacije</w:t>
            </w: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 xml:space="preserve"> je v novem pristopu ozaveščanja uporabnikov. S projektom bomo prvi, ki bomo začeli zatirati invazivne rastline na ekološki način s paro, brez uporabe herbicidov, ki so škodljivi za okolje. Prav tako bomo na nov način ozaveščali otroke in njihove starše o pravilnem ravnanju s škodljivi snovmi in kakšen vpliv imajo na okolje pri prekomerni uporabi ter jih spodbudili, da razmišljajo o prihodnosti in kakšne trajne posledice lahko pustimo z nepremišljenim ravnanjem. Za delo na terenu bomo uporabljali avto, s predelanim motorjem, ki bo uporabljal </w:t>
            </w:r>
            <w:proofErr w:type="spellStart"/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bio</w:t>
            </w:r>
            <w:proofErr w:type="spellEnd"/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 xml:space="preserve"> gorivo iz odpadnega jedilnega olja, kar je nekaj povsem novega v našem okolju. </w:t>
            </w:r>
          </w:p>
          <w:p w14:paraId="51DE76E8" w14:textId="77777777" w:rsidR="00152C6C" w:rsidRPr="00152C6C" w:rsidRDefault="00152C6C" w:rsidP="00152C6C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 </w:t>
            </w:r>
          </w:p>
          <w:p w14:paraId="5E849525" w14:textId="60CD7C8B" w:rsidR="00152C6C" w:rsidRPr="00152C6C" w:rsidRDefault="00152C6C" w:rsidP="00152C6C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152C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Pričakovani rezultati in učinki operacije </w:t>
            </w: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 </w:t>
            </w:r>
          </w:p>
          <w:tbl>
            <w:tblPr>
              <w:tblW w:w="801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386"/>
            </w:tblGrid>
            <w:tr w:rsidR="00152C6C" w:rsidRPr="00152C6C" w14:paraId="3ED983EE" w14:textId="77777777" w:rsidTr="000456A6">
              <w:trPr>
                <w:trHeight w:val="300"/>
              </w:trPr>
              <w:tc>
                <w:tcPr>
                  <w:tcW w:w="2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1F5A97BE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Rezultati 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717C0BB1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Učinki </w:t>
                  </w:r>
                </w:p>
              </w:tc>
            </w:tr>
            <w:tr w:rsidR="00152C6C" w:rsidRPr="00152C6C" w14:paraId="2D56DEA5" w14:textId="77777777" w:rsidTr="000456A6">
              <w:trPr>
                <w:trHeight w:val="357"/>
              </w:trPr>
              <w:tc>
                <w:tcPr>
                  <w:tcW w:w="263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39A71A67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1. Novo delovno mesto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5AACAC32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Ohranitev zaposlitve za najmanj tri leta po koncu operacije </w:t>
                  </w:r>
                </w:p>
              </w:tc>
            </w:tr>
            <w:tr w:rsidR="00152C6C" w:rsidRPr="00152C6C" w14:paraId="2BA7A47D" w14:textId="77777777" w:rsidTr="000456A6">
              <w:trPr>
                <w:trHeight w:val="323"/>
              </w:trPr>
              <w:tc>
                <w:tcPr>
                  <w:tcW w:w="263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78A829AB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2.Predelava motorja v avtu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66537B22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Manj izpustov Co2 </w:t>
                  </w:r>
                </w:p>
              </w:tc>
            </w:tr>
            <w:tr w:rsidR="00152C6C" w:rsidRPr="00152C6C" w14:paraId="5EE2727A" w14:textId="77777777" w:rsidTr="000456A6">
              <w:trPr>
                <w:trHeight w:val="714"/>
              </w:trPr>
              <w:tc>
                <w:tcPr>
                  <w:tcW w:w="263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595E20C8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3. Nakup stroja za zatiranje plevela/</w:t>
                  </w:r>
                  <w:proofErr w:type="spellStart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tujerodk</w:t>
                  </w:r>
                  <w:proofErr w:type="spellEnd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0B1C7C8A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 xml:space="preserve">Ekološki način zatiranja </w:t>
                  </w:r>
                  <w:proofErr w:type="spellStart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invazivk</w:t>
                  </w:r>
                  <w:proofErr w:type="spellEnd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, brez kemičnih sredstev </w:t>
                  </w:r>
                </w:p>
              </w:tc>
            </w:tr>
            <w:tr w:rsidR="00152C6C" w:rsidRPr="00152C6C" w14:paraId="142F9CD4" w14:textId="77777777" w:rsidTr="000456A6">
              <w:trPr>
                <w:trHeight w:val="643"/>
              </w:trPr>
              <w:tc>
                <w:tcPr>
                  <w:tcW w:w="263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304EA2F0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4.Nakup drobilnika za les/</w:t>
                  </w:r>
                  <w:proofErr w:type="spellStart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peleti</w:t>
                  </w:r>
                  <w:proofErr w:type="spellEnd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53CDAB40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Ekološki način zatiranja </w:t>
                  </w:r>
                  <w:proofErr w:type="spellStart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invazivk</w:t>
                  </w:r>
                  <w:proofErr w:type="spellEnd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, z zastiranjem  </w:t>
                  </w:r>
                </w:p>
              </w:tc>
            </w:tr>
            <w:tr w:rsidR="00152C6C" w:rsidRPr="00152C6C" w14:paraId="6B4F4685" w14:textId="77777777" w:rsidTr="000456A6">
              <w:trPr>
                <w:trHeight w:val="585"/>
              </w:trPr>
              <w:tc>
                <w:tcPr>
                  <w:tcW w:w="263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01A03E0C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5. Edukativne igralne karte za otroke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7B78FB58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Osveščeni najmlajši </w:t>
                  </w:r>
                </w:p>
              </w:tc>
            </w:tr>
            <w:tr w:rsidR="00152C6C" w:rsidRPr="00152C6C" w14:paraId="0BA3F7C9" w14:textId="77777777" w:rsidTr="000456A6">
              <w:trPr>
                <w:trHeight w:val="540"/>
              </w:trPr>
              <w:tc>
                <w:tcPr>
                  <w:tcW w:w="263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5B5142BE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6. Izobraževanje za prebivalce in delavnice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577A588D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Osveščeni zaposleni pri partnerjih in širše ter ostali prebivalci </w:t>
                  </w:r>
                </w:p>
              </w:tc>
            </w:tr>
            <w:tr w:rsidR="00152C6C" w:rsidRPr="00152C6C" w14:paraId="0C3D37B1" w14:textId="77777777" w:rsidTr="000456A6">
              <w:trPr>
                <w:trHeight w:val="621"/>
              </w:trPr>
              <w:tc>
                <w:tcPr>
                  <w:tcW w:w="263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2C659657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7. Nakup traktorja za strojno zatiranje plevela/</w:t>
                  </w:r>
                  <w:proofErr w:type="spellStart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tujerodk</w:t>
                  </w:r>
                  <w:proofErr w:type="spellEnd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5045438C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Dostop do težje dostopnih območij, več  uničenega plevela </w:t>
                  </w:r>
                </w:p>
              </w:tc>
            </w:tr>
            <w:tr w:rsidR="00152C6C" w:rsidRPr="00152C6C" w14:paraId="55BE0E8A" w14:textId="77777777" w:rsidTr="000456A6">
              <w:trPr>
                <w:trHeight w:val="299"/>
              </w:trPr>
              <w:tc>
                <w:tcPr>
                  <w:tcW w:w="263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238E2F02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8. Ozaveščanje prebivalcev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20AE31ED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Boljša osveščenost Posavcev o invazivnih rastlinah </w:t>
                  </w:r>
                </w:p>
              </w:tc>
            </w:tr>
            <w:tr w:rsidR="00152C6C" w:rsidRPr="00152C6C" w14:paraId="5644D597" w14:textId="77777777" w:rsidTr="000456A6">
              <w:trPr>
                <w:trHeight w:val="300"/>
              </w:trPr>
              <w:tc>
                <w:tcPr>
                  <w:tcW w:w="263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77409BDF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9. Novinarska konferenca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04A8AEC1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Predstavitev rezultatov projekta </w:t>
                  </w:r>
                </w:p>
              </w:tc>
            </w:tr>
            <w:tr w:rsidR="00152C6C" w:rsidRPr="00152C6C" w14:paraId="6BD85F8C" w14:textId="77777777" w:rsidTr="000456A6">
              <w:trPr>
                <w:trHeight w:val="349"/>
              </w:trPr>
              <w:tc>
                <w:tcPr>
                  <w:tcW w:w="263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29C2D387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10.Analiza tujerodnih rastlin v regiji Posavje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3239BB6F" w14:textId="77777777" w:rsidR="00152C6C" w:rsidRPr="00152C6C" w:rsidRDefault="00152C6C" w:rsidP="00152C6C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sl-SI"/>
                    </w:rPr>
                  </w:pPr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 xml:space="preserve">Seznam </w:t>
                  </w:r>
                  <w:proofErr w:type="spellStart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>tujerodk</w:t>
                  </w:r>
                  <w:proofErr w:type="spellEnd"/>
                  <w:r w:rsidRPr="00152C6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sl-SI"/>
                    </w:rPr>
                    <w:t xml:space="preserve"> v Posavju </w:t>
                  </w:r>
                </w:p>
              </w:tc>
            </w:tr>
          </w:tbl>
          <w:p w14:paraId="66D66FF9" w14:textId="77777777" w:rsidR="00152C6C" w:rsidRPr="00152C6C" w:rsidRDefault="00152C6C" w:rsidP="00152C6C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 </w:t>
            </w:r>
          </w:p>
          <w:p w14:paraId="5CCF15FD" w14:textId="77777777" w:rsidR="000945DF" w:rsidRDefault="00152C6C" w:rsidP="00152C6C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152C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Izboljšanje stanja</w:t>
            </w: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 </w:t>
            </w:r>
            <w:r w:rsidRPr="00152C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okolja</w:t>
            </w: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 xml:space="preserve"> se kaže v številnih pogledih, kot je zmanjševanje obremenitve okolja s kemičnimi pripravki za zatiranje </w:t>
            </w:r>
            <w:proofErr w:type="spellStart"/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tujerodk</w:t>
            </w:r>
            <w:proofErr w:type="spellEnd"/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 xml:space="preserve"> in pleveli, zmanjšanja CO2 (drobilnik za les in predelan avto na </w:t>
            </w:r>
            <w:proofErr w:type="spellStart"/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bio</w:t>
            </w:r>
            <w:proofErr w:type="spellEnd"/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 xml:space="preserve"> pogon iz odpadnega jedilnega olja), zmanjšanje odpada, predvsem plastične embalaže (kemikalije so pakirane v plastično embalažo) in ozaveščanje širše javnosti o pomenu varovanja okolja.</w:t>
            </w:r>
          </w:p>
          <w:p w14:paraId="518C73DD" w14:textId="0F8FC274" w:rsidR="00152C6C" w:rsidRPr="00152C6C" w:rsidRDefault="00152C6C" w:rsidP="00152C6C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lastRenderedPageBreak/>
              <w:t> </w:t>
            </w:r>
            <w:r w:rsidRPr="00152C6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sl-SI"/>
              </w:rPr>
              <w:t>Trajnost projekta</w:t>
            </w:r>
            <w:r w:rsidRPr="00152C6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 bo dosežena z ustvarjanjem dobrih praks in ukrepov s področja ohranjanja narave, okolja in ekologije, ki bodo služile kot zgled nadaljnjim projektom in ukrepom. </w:t>
            </w:r>
          </w:p>
          <w:p w14:paraId="2516C086" w14:textId="6C0B2FF3" w:rsidR="005D286D" w:rsidRPr="000945DF" w:rsidRDefault="00152C6C" w:rsidP="000945D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l-SI"/>
              </w:rPr>
            </w:pPr>
            <w:r w:rsidRPr="00152C6C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S trajnostjo projekta bomo zagotovili , da bodo rezultati in učinki projekta prenosljivi na druga območja</w:t>
            </w:r>
            <w:r w:rsidRPr="00152C6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.</w:t>
            </w:r>
            <w:r w:rsidRPr="00152C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</w:tr>
    </w:tbl>
    <w:p w14:paraId="00FFD8E9" w14:textId="77777777" w:rsidR="006F7C58" w:rsidRPr="000132F4" w:rsidRDefault="006F7C58" w:rsidP="00BE0B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3115D1" w14:textId="77777777" w:rsidR="00BE0B5A" w:rsidRPr="000132F4" w:rsidRDefault="007B4298" w:rsidP="000456A6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32F4">
        <w:rPr>
          <w:rFonts w:asciiTheme="minorHAnsi" w:hAnsiTheme="minorHAnsi" w:cstheme="minorHAnsi"/>
          <w:b/>
          <w:bCs/>
          <w:sz w:val="22"/>
          <w:szCs w:val="22"/>
        </w:rPr>
        <w:t>Cilji in kazalniki operacije</w:t>
      </w:r>
    </w:p>
    <w:p w14:paraId="601EF573" w14:textId="77777777" w:rsidR="00690789" w:rsidRPr="000132F4" w:rsidRDefault="00690789" w:rsidP="00690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4031"/>
        <w:gridCol w:w="927"/>
      </w:tblGrid>
      <w:tr w:rsidR="008301D0" w14:paraId="2A192C81" w14:textId="77777777" w:rsidTr="008301D0">
        <w:trPr>
          <w:trHeight w:val="30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14:paraId="5EF27B57" w14:textId="77777777" w:rsidR="008301D0" w:rsidRDefault="008301D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Cilj 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14:paraId="1772A58E" w14:textId="77777777" w:rsidR="008301D0" w:rsidRDefault="008301D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Kazalnik 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14:paraId="2445F01C" w14:textId="77777777" w:rsidR="008301D0" w:rsidRDefault="008301D0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Število </w:t>
            </w:r>
          </w:p>
        </w:tc>
      </w:tr>
      <w:tr w:rsidR="008301D0" w14:paraId="13E55CC5" w14:textId="77777777" w:rsidTr="008301D0">
        <w:trPr>
          <w:trHeight w:val="300"/>
        </w:trPr>
        <w:tc>
          <w:tcPr>
            <w:tcW w:w="4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D0B89" w14:textId="77777777" w:rsidR="008301D0" w:rsidRDefault="008301D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Cilj 1.1: Ustvariti kakovostna delovna mesta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F4042DD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novo ustvarjenih delovnih mest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51E5AF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  1</w:t>
            </w:r>
          </w:p>
        </w:tc>
      </w:tr>
      <w:tr w:rsidR="008301D0" w14:paraId="39793A29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49E26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D3F491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usposobljenih nosilcev dejavnosti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5A3391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  </w:t>
            </w:r>
          </w:p>
        </w:tc>
      </w:tr>
      <w:tr w:rsidR="008301D0" w14:paraId="6FC3B71F" w14:textId="77777777" w:rsidTr="008301D0">
        <w:trPr>
          <w:trHeight w:val="300"/>
        </w:trPr>
        <w:tc>
          <w:tcPr>
            <w:tcW w:w="4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913BA" w14:textId="77777777" w:rsidR="008301D0" w:rsidRDefault="008301D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Cilj 1.2: Krepiti pogoje za rast malih ponudnikov v perspektivnih dejavnostih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36C8CC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novih produktov ali storitev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C20843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  </w:t>
            </w:r>
          </w:p>
        </w:tc>
      </w:tr>
      <w:tr w:rsidR="008301D0" w14:paraId="3ACE8575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516B9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5597CA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usposobljenih nosilcev dejavnosti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ACFF64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  </w:t>
            </w:r>
          </w:p>
        </w:tc>
      </w:tr>
      <w:tr w:rsidR="008301D0" w14:paraId="378F8052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2A316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9744B4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vzpostavljenih partnerstev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3392B2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  </w:t>
            </w:r>
          </w:p>
        </w:tc>
      </w:tr>
      <w:tr w:rsidR="008301D0" w14:paraId="10977750" w14:textId="77777777" w:rsidTr="008301D0">
        <w:trPr>
          <w:trHeight w:val="300"/>
        </w:trPr>
        <w:tc>
          <w:tcPr>
            <w:tcW w:w="4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A9279" w14:textId="77777777" w:rsidR="008301D0" w:rsidRDefault="008301D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Cilj 2.1: Aktivirati potenciale za revitalizacijo podeželja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D11E6C7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novih programov ali storitev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CF2A52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  </w:t>
            </w:r>
          </w:p>
        </w:tc>
      </w:tr>
      <w:tr w:rsidR="008301D0" w14:paraId="5204E96D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904B7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C6B35A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vključenih proizvajalcev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DB597D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 </w:t>
            </w:r>
          </w:p>
        </w:tc>
      </w:tr>
      <w:tr w:rsidR="008301D0" w14:paraId="2FAE0BE4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BCC59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5B2C54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vključenih prebivalcev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C05C9F" w14:textId="16F9678B" w:rsidR="008301D0" w:rsidRDefault="003B7E1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150</w:t>
            </w:r>
          </w:p>
        </w:tc>
      </w:tr>
      <w:tr w:rsidR="008301D0" w14:paraId="4D0A36E6" w14:textId="77777777" w:rsidTr="008301D0">
        <w:trPr>
          <w:trHeight w:val="300"/>
        </w:trPr>
        <w:tc>
          <w:tcPr>
            <w:tcW w:w="4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AF249" w14:textId="77777777" w:rsidR="008301D0" w:rsidRDefault="008301D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Cilj 3.1: Izboljšati stanje okolja za večjo kakovost življenja in dela 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FDA6CD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vključenih v aktivnosti ozaveščanja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F4B681" w14:textId="0FA888FA" w:rsidR="008301D0" w:rsidRDefault="003B7E1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74.000</w:t>
            </w:r>
          </w:p>
        </w:tc>
      </w:tr>
      <w:tr w:rsidR="008301D0" w14:paraId="72448945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8ECB3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CD4C05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izvedenih ukrepov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EA301C" w14:textId="4F9BA9E6" w:rsidR="008301D0" w:rsidRDefault="003B7E1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1</w:t>
            </w:r>
          </w:p>
        </w:tc>
      </w:tr>
      <w:tr w:rsidR="008301D0" w14:paraId="457E1480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319DF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1458F3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novih 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okoljskih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 rešitev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A5536C" w14:textId="21D1B68C" w:rsidR="008301D0" w:rsidRDefault="003B7E1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2</w:t>
            </w:r>
          </w:p>
        </w:tc>
      </w:tr>
      <w:tr w:rsidR="008301D0" w14:paraId="6E5B9B6B" w14:textId="77777777" w:rsidTr="008301D0">
        <w:trPr>
          <w:trHeight w:val="300"/>
        </w:trPr>
        <w:tc>
          <w:tcPr>
            <w:tcW w:w="4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54A2B" w14:textId="77777777" w:rsidR="008301D0" w:rsidRDefault="008301D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Cilj 3.2: Ohranjanje narave in biotske raznovrstnosti za trajnostni razvoj območja LAS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5B1B07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izvedenih ukrepov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28B95B" w14:textId="0554D21C" w:rsidR="008301D0" w:rsidRDefault="003B7E1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3</w:t>
            </w:r>
          </w:p>
        </w:tc>
      </w:tr>
      <w:tr w:rsidR="008301D0" w14:paraId="7594868D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63D06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3FF16A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novih vsebin in programov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1D2801" w14:textId="7D125E6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8301D0" w14:paraId="5011EB2F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AC768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C0C81B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vključenih v aktivnosti ozaveščanja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C9A028" w14:textId="3B53126E" w:rsidR="008301D0" w:rsidRDefault="003B7E1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74.000</w:t>
            </w:r>
          </w:p>
        </w:tc>
      </w:tr>
      <w:tr w:rsidR="008301D0" w14:paraId="4EBA3C50" w14:textId="77777777" w:rsidTr="008301D0">
        <w:trPr>
          <w:trHeight w:val="300"/>
        </w:trPr>
        <w:tc>
          <w:tcPr>
            <w:tcW w:w="4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83CF2" w14:textId="77777777" w:rsidR="008301D0" w:rsidRDefault="008301D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Cilj 4.1: Izboljšati pogoje za vključenost ranljivih ciljnih skupin v družbo 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C6E5B5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izboljšanih ali novih programov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6729C5" w14:textId="10BF3235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8301D0" w14:paraId="0D1123C2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8A96B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785E57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vključenih iz ranljivih skupin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C7FBBC" w14:textId="11F5C5AB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8301D0" w14:paraId="33DE97AB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56F63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DF25B9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vzpostavljenih partnerstev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B6EE3D" w14:textId="1CACDD42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8301D0" w14:paraId="4FFF8649" w14:textId="77777777" w:rsidTr="008301D0">
        <w:trPr>
          <w:trHeight w:val="300"/>
        </w:trPr>
        <w:tc>
          <w:tcPr>
            <w:tcW w:w="4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D382F" w14:textId="77777777" w:rsidR="008301D0" w:rsidRDefault="008301D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Cilj 4.2: Krepitev zdravega življenjskega sloga prebivalcev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21164B3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neposredno vključenih v nove programe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510A28" w14:textId="618DEE41" w:rsidR="008301D0" w:rsidRDefault="003B7E1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150</w:t>
            </w:r>
          </w:p>
        </w:tc>
      </w:tr>
      <w:tr w:rsidR="008301D0" w14:paraId="3B6932ED" w14:textId="77777777" w:rsidTr="00830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F6BA0" w14:textId="77777777" w:rsidR="008301D0" w:rsidRDefault="008301D0">
            <w:pPr>
              <w:spacing w:after="0" w:line="25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8608914" w14:textId="77777777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sl-SI"/>
              </w:rPr>
              <w:t>Št. novih ali izboljšanih programov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77A7B2" w14:textId="528B74B8" w:rsidR="008301D0" w:rsidRDefault="008301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</w:p>
        </w:tc>
      </w:tr>
    </w:tbl>
    <w:p w14:paraId="101E3253" w14:textId="77777777" w:rsidR="000132F4" w:rsidRDefault="000132F4" w:rsidP="003D5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9DEBA1" w14:textId="03CE5627" w:rsidR="006428BD" w:rsidRPr="006428BD" w:rsidRDefault="00BF7A74" w:rsidP="00721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32F4">
        <w:rPr>
          <w:rFonts w:asciiTheme="minorHAnsi" w:hAnsiTheme="minorHAnsi" w:cstheme="minorHAnsi"/>
          <w:b/>
          <w:bCs/>
          <w:sz w:val="22"/>
          <w:szCs w:val="22"/>
        </w:rPr>
        <w:t>GLAVNE AKTIVNOSTI OPERACIJE:</w:t>
      </w:r>
    </w:p>
    <w:p w14:paraId="0F8EEACE" w14:textId="7469F30B" w:rsidR="0072129B" w:rsidRPr="005932AD" w:rsidRDefault="0072129B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 xml:space="preserve">Analiza invazivnih tujerodnih rastlinskih vrst v Posavju  </w:t>
      </w:r>
    </w:p>
    <w:p w14:paraId="429906D6" w14:textId="77777777" w:rsidR="0072129B" w:rsidRPr="005932AD" w:rsidRDefault="0072129B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 xml:space="preserve">Promocija projekta v medijih - 1 stran </w:t>
      </w:r>
    </w:p>
    <w:p w14:paraId="3D33EBD1" w14:textId="77777777" w:rsidR="006428BD" w:rsidRPr="005932AD" w:rsidRDefault="0072129B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>Nakup 1 stroja za ekološko zatiranje plevela/</w:t>
      </w:r>
      <w:proofErr w:type="spellStart"/>
      <w:r w:rsidRPr="005932AD">
        <w:rPr>
          <w:rFonts w:asciiTheme="minorHAnsi" w:hAnsiTheme="minorHAnsi" w:cstheme="minorHAnsi"/>
          <w:sz w:val="20"/>
          <w:szCs w:val="20"/>
        </w:rPr>
        <w:t>tujerodk</w:t>
      </w:r>
      <w:proofErr w:type="spellEnd"/>
      <w:r w:rsidRPr="005932A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6F2AEDE" w14:textId="7CAE13A0" w:rsidR="0072129B" w:rsidRPr="005932AD" w:rsidRDefault="0072129B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 xml:space="preserve">Nakup 500 kos igralnih kart za otroke </w:t>
      </w:r>
    </w:p>
    <w:p w14:paraId="4169B2B5" w14:textId="77777777" w:rsidR="0072129B" w:rsidRPr="005932AD" w:rsidRDefault="0072129B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 xml:space="preserve">Nakup 1 drobilca vej za izdelavo lesenih sekancev </w:t>
      </w:r>
    </w:p>
    <w:p w14:paraId="198D1553" w14:textId="77777777" w:rsidR="0072129B" w:rsidRPr="005932AD" w:rsidRDefault="0072129B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 xml:space="preserve">Predelava motorja avtomobila na </w:t>
      </w:r>
      <w:proofErr w:type="spellStart"/>
      <w:r w:rsidRPr="005932AD">
        <w:rPr>
          <w:rFonts w:asciiTheme="minorHAnsi" w:hAnsiTheme="minorHAnsi" w:cstheme="minorHAnsi"/>
          <w:sz w:val="20"/>
          <w:szCs w:val="20"/>
        </w:rPr>
        <w:t>bio</w:t>
      </w:r>
      <w:proofErr w:type="spellEnd"/>
      <w:r w:rsidRPr="005932AD">
        <w:rPr>
          <w:rFonts w:asciiTheme="minorHAnsi" w:hAnsiTheme="minorHAnsi" w:cstheme="minorHAnsi"/>
          <w:sz w:val="20"/>
          <w:szCs w:val="20"/>
        </w:rPr>
        <w:t xml:space="preserve"> gorivo </w:t>
      </w:r>
    </w:p>
    <w:p w14:paraId="149F050E" w14:textId="77777777" w:rsidR="0072129B" w:rsidRPr="005932AD" w:rsidRDefault="0072129B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 xml:space="preserve">Novinarska konferenca ob zaključku projekta </w:t>
      </w:r>
    </w:p>
    <w:p w14:paraId="77250EA6" w14:textId="77777777" w:rsidR="0072129B" w:rsidRPr="005932AD" w:rsidRDefault="0072129B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 xml:space="preserve">Zaposlitev 1 osebe </w:t>
      </w:r>
    </w:p>
    <w:p w14:paraId="249A20DE" w14:textId="3275777B" w:rsidR="0072129B" w:rsidRPr="005932AD" w:rsidRDefault="006428BD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 xml:space="preserve">Nakup traktorja (strojno odstranjevanje plevela in </w:t>
      </w:r>
      <w:proofErr w:type="spellStart"/>
      <w:r w:rsidRPr="005932AD">
        <w:rPr>
          <w:rFonts w:asciiTheme="minorHAnsi" w:hAnsiTheme="minorHAnsi" w:cstheme="minorHAnsi"/>
          <w:sz w:val="20"/>
          <w:szCs w:val="20"/>
        </w:rPr>
        <w:t>tujerodk</w:t>
      </w:r>
      <w:proofErr w:type="spellEnd"/>
      <w:r w:rsidRPr="005932AD">
        <w:rPr>
          <w:rFonts w:asciiTheme="minorHAnsi" w:hAnsiTheme="minorHAnsi" w:cstheme="minorHAnsi"/>
          <w:sz w:val="20"/>
          <w:szCs w:val="20"/>
        </w:rPr>
        <w:t>) 1 kos</w:t>
      </w:r>
    </w:p>
    <w:p w14:paraId="34728181" w14:textId="77777777" w:rsidR="006428BD" w:rsidRPr="005932AD" w:rsidRDefault="006428BD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 xml:space="preserve">Izvedba dveh poletnih in jesenskih delavnic za otroke, v sklopu grajskih dogodivščin in 1 izobraževanja </w:t>
      </w:r>
    </w:p>
    <w:p w14:paraId="30D12115" w14:textId="2B4BEFE9" w:rsidR="006428BD" w:rsidRPr="005932AD" w:rsidRDefault="006428BD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 xml:space="preserve">Razvit program za različne ciljne skupine (vrtec, OŠ 3 triade), dijaki in študenti, skupaj 5 variacij </w:t>
      </w:r>
    </w:p>
    <w:p w14:paraId="5F757F8D" w14:textId="3B2774E0" w:rsidR="006428BD" w:rsidRPr="005932AD" w:rsidRDefault="006428BD" w:rsidP="000456A6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2AD">
        <w:rPr>
          <w:rFonts w:asciiTheme="minorHAnsi" w:hAnsiTheme="minorHAnsi" w:cstheme="minorHAnsi"/>
          <w:sz w:val="20"/>
          <w:szCs w:val="20"/>
        </w:rPr>
        <w:t>1 Raziskava o razvoju kmetijstva v Posavju s posebnim ozirom na rastline, ki so prihajale od drugod in predstavitev rezultatov</w:t>
      </w:r>
      <w:r w:rsidR="000456A6" w:rsidRPr="005932AD">
        <w:rPr>
          <w:rFonts w:asciiTheme="minorHAnsi" w:hAnsiTheme="minorHAnsi" w:cstheme="minorHAnsi"/>
          <w:sz w:val="20"/>
          <w:szCs w:val="20"/>
        </w:rPr>
        <w:t xml:space="preserve">. </w:t>
      </w:r>
    </w:p>
    <w:sectPr w:rsidR="006428BD" w:rsidRPr="005932AD" w:rsidSect="006050E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B0FE" w14:textId="77777777" w:rsidR="000E1419" w:rsidRDefault="000E1419" w:rsidP="00DD20E1">
      <w:pPr>
        <w:spacing w:after="0" w:line="240" w:lineRule="auto"/>
      </w:pPr>
      <w:r>
        <w:separator/>
      </w:r>
    </w:p>
  </w:endnote>
  <w:endnote w:type="continuationSeparator" w:id="0">
    <w:p w14:paraId="34A49846" w14:textId="77777777" w:rsidR="000E1419" w:rsidRDefault="000E1419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75973"/>
      <w:docPartObj>
        <w:docPartGallery w:val="Page Numbers (Bottom of Page)"/>
        <w:docPartUnique/>
      </w:docPartObj>
    </w:sdtPr>
    <w:sdtEndPr/>
    <w:sdtContent>
      <w:sdt>
        <w:sdtPr>
          <w:id w:val="-1312159446"/>
          <w:docPartObj>
            <w:docPartGallery w:val="Page Numbers (Top of Page)"/>
            <w:docPartUnique/>
          </w:docPartObj>
        </w:sdtPr>
        <w:sdtEndPr/>
        <w:sdtContent>
          <w:p w14:paraId="49EA9877" w14:textId="77777777" w:rsidR="0076338F" w:rsidRDefault="007633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E780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E780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E7D84F" w14:textId="77777777" w:rsidR="005330A1" w:rsidRPr="005330A1" w:rsidRDefault="00D8347E" w:rsidP="00D8347E">
    <w:pPr>
      <w:tabs>
        <w:tab w:val="left" w:pos="3420"/>
      </w:tabs>
      <w:spacing w:after="0" w:line="240" w:lineRule="auto"/>
      <w:rPr>
        <w:rFonts w:ascii="Times New Roman" w:hAnsi="Times New Roman" w:cs="Arial"/>
        <w:szCs w:val="22"/>
      </w:rPr>
    </w:pPr>
    <w:bookmarkStart w:id="5" w:name="_Hlk51708974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6C3F8146" wp14:editId="5B4F3A09">
          <wp:extent cx="2486025" cy="647700"/>
          <wp:effectExtent l="0" t="0" r="9525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783" cy="684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30A1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097262C9" wp14:editId="044461A2">
          <wp:extent cx="1657350" cy="542925"/>
          <wp:effectExtent l="0" t="0" r="0" b="9525"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341" cy="57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B868572" wp14:editId="62BA24AD">
          <wp:extent cx="1552575" cy="712236"/>
          <wp:effectExtent l="0" t="0" r="0" b="0"/>
          <wp:docPr id="47" name="Slika 47" descr="C:\Users\manuelab\AppData\Local\Microsoft\Windows\Temporary Internet Files\Content.Outlook\6VU8UWON\Logo_ESR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uelab\AppData\Local\Microsoft\Windows\Temporary Internet Files\Content.Outlook\6VU8UWON\Logo_ESRR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023" cy="783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246228B1" w14:textId="77777777" w:rsidR="0076338F" w:rsidRDefault="00763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75648" w14:textId="77777777" w:rsidR="000E1419" w:rsidRDefault="000E1419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14:paraId="7B06778A" w14:textId="77777777" w:rsidR="000E1419" w:rsidRDefault="000E1419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78F9" w14:textId="77777777" w:rsidR="00DD20E1" w:rsidRPr="005330A1" w:rsidRDefault="005330A1" w:rsidP="000729C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Arial"/>
        <w:noProof/>
        <w:szCs w:val="22"/>
        <w:lang w:eastAsia="sl-SI"/>
      </w:rPr>
    </w:pPr>
    <w:bookmarkStart w:id="1" w:name="_Hlk517089731"/>
    <w:bookmarkStart w:id="2" w:name="_Hlk517089732"/>
    <w:bookmarkStart w:id="3" w:name="_Hlk517089733"/>
    <w:bookmarkStart w:id="4" w:name="_Hlk51708973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3D82D23D" wp14:editId="5EC85509">
          <wp:extent cx="770890" cy="866775"/>
          <wp:effectExtent l="0" t="0" r="0" b="0"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154" cy="87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4673232B" wp14:editId="4A190DD9">
          <wp:extent cx="2636314" cy="713740"/>
          <wp:effectExtent l="0" t="0" r="0" b="0"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181" cy="75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86D">
      <w:rPr>
        <w:rFonts w:ascii="Times New Roman" w:hAnsi="Times New Roman" w:cs="Arial"/>
        <w:noProof/>
        <w:szCs w:val="22"/>
        <w:lang w:eastAsia="sl-SI"/>
      </w:rPr>
      <w:t xml:space="preserve">  </w:t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3E3526E2" wp14:editId="182178E8">
          <wp:extent cx="1866900" cy="575945"/>
          <wp:effectExtent l="0" t="0" r="0" b="0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692" cy="58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20D0C"/>
    <w:multiLevelType w:val="hybridMultilevel"/>
    <w:tmpl w:val="A5368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2070"/>
    <w:multiLevelType w:val="hybridMultilevel"/>
    <w:tmpl w:val="3A2E7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A1"/>
    <w:multiLevelType w:val="hybridMultilevel"/>
    <w:tmpl w:val="FD487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1067B"/>
    <w:multiLevelType w:val="hybridMultilevel"/>
    <w:tmpl w:val="9A7ADB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02"/>
    <w:rsid w:val="00003FE2"/>
    <w:rsid w:val="00012352"/>
    <w:rsid w:val="000132F4"/>
    <w:rsid w:val="00014AE1"/>
    <w:rsid w:val="0002162A"/>
    <w:rsid w:val="00031037"/>
    <w:rsid w:val="000456A6"/>
    <w:rsid w:val="00052368"/>
    <w:rsid w:val="000536C5"/>
    <w:rsid w:val="00061FBB"/>
    <w:rsid w:val="000729C6"/>
    <w:rsid w:val="000945DF"/>
    <w:rsid w:val="000B0C82"/>
    <w:rsid w:val="000B7B85"/>
    <w:rsid w:val="000D3C10"/>
    <w:rsid w:val="000E1419"/>
    <w:rsid w:val="000F1C05"/>
    <w:rsid w:val="000F2ADF"/>
    <w:rsid w:val="00105991"/>
    <w:rsid w:val="001208C2"/>
    <w:rsid w:val="00132E33"/>
    <w:rsid w:val="00146459"/>
    <w:rsid w:val="00152C6C"/>
    <w:rsid w:val="001653DC"/>
    <w:rsid w:val="00186406"/>
    <w:rsid w:val="001B0DA4"/>
    <w:rsid w:val="001D724F"/>
    <w:rsid w:val="001E07A8"/>
    <w:rsid w:val="001E5019"/>
    <w:rsid w:val="001F67CC"/>
    <w:rsid w:val="00215026"/>
    <w:rsid w:val="0022499D"/>
    <w:rsid w:val="002504C0"/>
    <w:rsid w:val="00254B30"/>
    <w:rsid w:val="00257B5F"/>
    <w:rsid w:val="002650C9"/>
    <w:rsid w:val="002667C2"/>
    <w:rsid w:val="002731F6"/>
    <w:rsid w:val="0029091A"/>
    <w:rsid w:val="002A0090"/>
    <w:rsid w:val="002A7529"/>
    <w:rsid w:val="002A7F9E"/>
    <w:rsid w:val="002B46DC"/>
    <w:rsid w:val="002B6EE9"/>
    <w:rsid w:val="002C0E40"/>
    <w:rsid w:val="002C25C0"/>
    <w:rsid w:val="002E780D"/>
    <w:rsid w:val="00345568"/>
    <w:rsid w:val="00391346"/>
    <w:rsid w:val="00394D0F"/>
    <w:rsid w:val="003B7E1F"/>
    <w:rsid w:val="003C14A7"/>
    <w:rsid w:val="003C3440"/>
    <w:rsid w:val="003D5325"/>
    <w:rsid w:val="003F3D57"/>
    <w:rsid w:val="003F4361"/>
    <w:rsid w:val="004013A0"/>
    <w:rsid w:val="00414259"/>
    <w:rsid w:val="004160B4"/>
    <w:rsid w:val="004310DC"/>
    <w:rsid w:val="0043302C"/>
    <w:rsid w:val="00435F09"/>
    <w:rsid w:val="00443836"/>
    <w:rsid w:val="004536A0"/>
    <w:rsid w:val="0047573E"/>
    <w:rsid w:val="00484BB6"/>
    <w:rsid w:val="004934A4"/>
    <w:rsid w:val="004D0652"/>
    <w:rsid w:val="005009C6"/>
    <w:rsid w:val="00515102"/>
    <w:rsid w:val="005330A1"/>
    <w:rsid w:val="005412CA"/>
    <w:rsid w:val="0058530B"/>
    <w:rsid w:val="005856C8"/>
    <w:rsid w:val="005932AD"/>
    <w:rsid w:val="005A487F"/>
    <w:rsid w:val="005A6795"/>
    <w:rsid w:val="005C6DF2"/>
    <w:rsid w:val="005D286D"/>
    <w:rsid w:val="005D3342"/>
    <w:rsid w:val="005D5FCC"/>
    <w:rsid w:val="005E166F"/>
    <w:rsid w:val="005E20D4"/>
    <w:rsid w:val="006050E3"/>
    <w:rsid w:val="00611218"/>
    <w:rsid w:val="006312E4"/>
    <w:rsid w:val="00640F2C"/>
    <w:rsid w:val="006428BD"/>
    <w:rsid w:val="00690789"/>
    <w:rsid w:val="006C217C"/>
    <w:rsid w:val="006F1F50"/>
    <w:rsid w:val="006F7C58"/>
    <w:rsid w:val="00712BD9"/>
    <w:rsid w:val="0072129B"/>
    <w:rsid w:val="0076338F"/>
    <w:rsid w:val="00775973"/>
    <w:rsid w:val="007B4298"/>
    <w:rsid w:val="007D141C"/>
    <w:rsid w:val="007E3506"/>
    <w:rsid w:val="0082782B"/>
    <w:rsid w:val="008301D0"/>
    <w:rsid w:val="0083385F"/>
    <w:rsid w:val="00881561"/>
    <w:rsid w:val="008948AA"/>
    <w:rsid w:val="008B56E3"/>
    <w:rsid w:val="008E08D4"/>
    <w:rsid w:val="008E39D1"/>
    <w:rsid w:val="008E4857"/>
    <w:rsid w:val="00911FB8"/>
    <w:rsid w:val="00926C0E"/>
    <w:rsid w:val="00967D8B"/>
    <w:rsid w:val="00970E1C"/>
    <w:rsid w:val="00976675"/>
    <w:rsid w:val="00986EB8"/>
    <w:rsid w:val="009B0650"/>
    <w:rsid w:val="009D7673"/>
    <w:rsid w:val="009F0F08"/>
    <w:rsid w:val="009F20AE"/>
    <w:rsid w:val="009F44C5"/>
    <w:rsid w:val="009F6E67"/>
    <w:rsid w:val="00A13EBF"/>
    <w:rsid w:val="00A17F0C"/>
    <w:rsid w:val="00A306F7"/>
    <w:rsid w:val="00A62349"/>
    <w:rsid w:val="00A6529F"/>
    <w:rsid w:val="00A73D33"/>
    <w:rsid w:val="00A82236"/>
    <w:rsid w:val="00AC073F"/>
    <w:rsid w:val="00AC124C"/>
    <w:rsid w:val="00AC150C"/>
    <w:rsid w:val="00AC5A6D"/>
    <w:rsid w:val="00AD326E"/>
    <w:rsid w:val="00AD3D0A"/>
    <w:rsid w:val="00AF1BC5"/>
    <w:rsid w:val="00B0521F"/>
    <w:rsid w:val="00B05735"/>
    <w:rsid w:val="00B05B8C"/>
    <w:rsid w:val="00B23A58"/>
    <w:rsid w:val="00B37662"/>
    <w:rsid w:val="00B60371"/>
    <w:rsid w:val="00B841DF"/>
    <w:rsid w:val="00B86BA1"/>
    <w:rsid w:val="00BC4AC6"/>
    <w:rsid w:val="00BE0974"/>
    <w:rsid w:val="00BE0B5A"/>
    <w:rsid w:val="00BF7A74"/>
    <w:rsid w:val="00C00586"/>
    <w:rsid w:val="00C01110"/>
    <w:rsid w:val="00C21DCC"/>
    <w:rsid w:val="00C34576"/>
    <w:rsid w:val="00C612AB"/>
    <w:rsid w:val="00C7481D"/>
    <w:rsid w:val="00C761CD"/>
    <w:rsid w:val="00C763B9"/>
    <w:rsid w:val="00C86397"/>
    <w:rsid w:val="00CB12CD"/>
    <w:rsid w:val="00CB3521"/>
    <w:rsid w:val="00CE734E"/>
    <w:rsid w:val="00D00E78"/>
    <w:rsid w:val="00D451E5"/>
    <w:rsid w:val="00D45294"/>
    <w:rsid w:val="00D50EFA"/>
    <w:rsid w:val="00D614C2"/>
    <w:rsid w:val="00D6246E"/>
    <w:rsid w:val="00D64C8F"/>
    <w:rsid w:val="00D8347E"/>
    <w:rsid w:val="00D8537B"/>
    <w:rsid w:val="00D85593"/>
    <w:rsid w:val="00DB2C82"/>
    <w:rsid w:val="00DD20E1"/>
    <w:rsid w:val="00DE666E"/>
    <w:rsid w:val="00DF1E7A"/>
    <w:rsid w:val="00E00131"/>
    <w:rsid w:val="00E22A19"/>
    <w:rsid w:val="00E4580D"/>
    <w:rsid w:val="00E467A7"/>
    <w:rsid w:val="00E52CD3"/>
    <w:rsid w:val="00E619DA"/>
    <w:rsid w:val="00E81AB1"/>
    <w:rsid w:val="00EB44F9"/>
    <w:rsid w:val="00EB7E35"/>
    <w:rsid w:val="00ED302B"/>
    <w:rsid w:val="00F26AEC"/>
    <w:rsid w:val="00F465CE"/>
    <w:rsid w:val="00F77396"/>
    <w:rsid w:val="00F82117"/>
    <w:rsid w:val="00F90CB2"/>
    <w:rsid w:val="00F970A6"/>
    <w:rsid w:val="00FA5F6E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12C1B0"/>
  <w15:docId w15:val="{0D74D016-DA9E-4967-97A0-775FD42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310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aliases w:val="table 1"/>
    <w:basedOn w:val="Navadnatabela"/>
    <w:uiPriority w:val="3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14C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uiPriority w:val="59"/>
    <w:rsid w:val="00F26A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jetjedolgo">
    <w:name w:val="podjetjedolgo"/>
    <w:basedOn w:val="Privzetapisavaodstavka"/>
    <w:rsid w:val="00F26AEC"/>
  </w:style>
  <w:style w:type="character" w:customStyle="1" w:styleId="podjetjekratko">
    <w:name w:val="podjetjekratko"/>
    <w:basedOn w:val="Privzetapisavaodstavka"/>
    <w:rsid w:val="00F26AEC"/>
  </w:style>
  <w:style w:type="paragraph" w:styleId="Pripombabesedilo">
    <w:name w:val="annotation text"/>
    <w:basedOn w:val="Navaden"/>
    <w:link w:val="PripombabesediloZnak"/>
    <w:uiPriority w:val="99"/>
    <w:semiHidden/>
    <w:rsid w:val="00391346"/>
    <w:pPr>
      <w:spacing w:after="200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1346"/>
    <w:rPr>
      <w:rFonts w:ascii="Calibri" w:eastAsia="Times New Roman" w:hAnsi="Calibri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6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styleId="Telobesedila3">
    <w:name w:val="Body Text 3"/>
    <w:basedOn w:val="Navaden"/>
    <w:link w:val="Telobesedila3Znak"/>
    <w:rsid w:val="00D8347E"/>
    <w:pPr>
      <w:tabs>
        <w:tab w:val="left" w:pos="495"/>
      </w:tabs>
      <w:spacing w:after="0" w:line="240" w:lineRule="auto"/>
    </w:pPr>
    <w:rPr>
      <w:rFonts w:ascii="Arial" w:eastAsia="Times New Roman" w:hAnsi="Arial" w:cs="Arial"/>
      <w:b/>
      <w:sz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D8347E"/>
    <w:rPr>
      <w:rFonts w:ascii="Arial" w:eastAsia="Times New Roman" w:hAnsi="Arial" w:cs="Arial"/>
      <w:b/>
      <w:sz w:val="20"/>
      <w:szCs w:val="24"/>
      <w:lang w:eastAsia="sl-SI"/>
    </w:rPr>
  </w:style>
  <w:style w:type="paragraph" w:styleId="Brezrazmikov">
    <w:name w:val="No Spacing"/>
    <w:link w:val="BrezrazmikovZnak"/>
    <w:uiPriority w:val="99"/>
    <w:qFormat/>
    <w:rsid w:val="00D8347E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BrezrazmikovZnak">
    <w:name w:val="Brez razmikov Znak"/>
    <w:link w:val="Brezrazmikov"/>
    <w:uiPriority w:val="99"/>
    <w:rsid w:val="00D8347E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Default">
    <w:name w:val="Default"/>
    <w:qFormat/>
    <w:rsid w:val="00690789"/>
    <w:pPr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 w:bidi="sl-SI"/>
    </w:rPr>
  </w:style>
  <w:style w:type="character" w:customStyle="1" w:styleId="Naslov1Znak">
    <w:name w:val="Naslov 1 Znak"/>
    <w:basedOn w:val="Privzetapisavaodstavka"/>
    <w:link w:val="Naslov1"/>
    <w:uiPriority w:val="9"/>
    <w:rsid w:val="00031037"/>
    <w:rPr>
      <w:rFonts w:ascii="Arial" w:eastAsia="Times New Roman" w:hAnsi="Arial" w:cs="Arial"/>
      <w:b/>
      <w:bCs/>
      <w:kern w:val="32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85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74C74663FE54D87F1E8564EDE8126" ma:contentTypeVersion="12" ma:contentTypeDescription="Ustvari nov dokument." ma:contentTypeScope="" ma:versionID="99ce7aabe6a9ee6c0187a74bcb629a77">
  <xsd:schema xmlns:xsd="http://www.w3.org/2001/XMLSchema" xmlns:xs="http://www.w3.org/2001/XMLSchema" xmlns:p="http://schemas.microsoft.com/office/2006/metadata/properties" xmlns:ns2="483508ab-49fe-4a40-ba29-f8dca4adf945" xmlns:ns3="5abfe22c-dc8c-44fc-b1f8-c6706cb28fd6" targetNamespace="http://schemas.microsoft.com/office/2006/metadata/properties" ma:root="true" ma:fieldsID="c61f35f8504a70300f6922eef27a4443" ns2:_="" ns3:_="">
    <xsd:import namespace="483508ab-49fe-4a40-ba29-f8dca4adf945"/>
    <xsd:import namespace="5abfe22c-dc8c-44fc-b1f8-c6706cb28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08ab-49fe-4a40-ba29-f8dca4adf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fe22c-dc8c-44fc-b1f8-c6706cb28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974328-DF3F-4DBC-91DC-6D05FCA80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08ab-49fe-4a40-ba29-f8dca4adf945"/>
    <ds:schemaRef ds:uri="5abfe22c-dc8c-44fc-b1f8-c6706cb28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6926F-ADF3-4865-9556-AF1AE8004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F635C-9A3A-41F6-8366-B52F1B9E0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4A7DC5-B60C-4E89-B734-01FB2EE5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Lucija Avguštin</cp:lastModifiedBy>
  <cp:revision>56</cp:revision>
  <dcterms:created xsi:type="dcterms:W3CDTF">2020-07-09T06:47:00Z</dcterms:created>
  <dcterms:modified xsi:type="dcterms:W3CDTF">2021-03-17T12:54:00Z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0x010100BD274C74663FE54D87F1E8564EDE8126</vt:lpwstr>
  </property>
  <property fmtid="{D5CDD505-2E9C-101B-9397-08002B2CF9AE}" pid="3" name="Order">
    <vt:r8>1200000</vt:r8>
  </property>
</Properties>
</file>